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楷体" w:hAnsi="楷体" w:eastAsia="楷体" w:cs="楷体"/>
          <w:sz w:val="32"/>
          <w:szCs w:val="32"/>
          <w:lang w:val="en-US" w:eastAsia="zh-CN"/>
        </w:rPr>
      </w:pPr>
      <w:r>
        <w:rPr>
          <w:rFonts w:hint="eastAsia" w:ascii="黑体" w:hAnsi="黑体" w:eastAsia="黑体" w:cs="黑体"/>
          <w:sz w:val="44"/>
          <w:szCs w:val="44"/>
          <w:lang w:eastAsia="zh-CN"/>
        </w:rPr>
        <w:t>用户需求书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一、项目概况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楷体" w:hAnsi="楷体" w:eastAsia="楷体" w:cs="楷体"/>
          <w:sz w:val="24"/>
          <w:szCs w:val="24"/>
          <w:lang w:val="en-US" w:eastAsia="zh-CN"/>
        </w:rPr>
      </w:pPr>
      <w:r>
        <w:rPr>
          <w:rFonts w:hint="eastAsia" w:ascii="宋体" w:hAnsi="宋体" w:eastAsia="宋体" w:cs="宋体"/>
          <w:sz w:val="24"/>
          <w:szCs w:val="24"/>
          <w:lang w:val="en-US" w:eastAsia="zh-CN"/>
        </w:rPr>
        <w:t>本项目为浙江轨道集团海宁分公司2021年消防宣传月物资采购项目，主要用于消防宣传月活动中的宣传、消防演练、消防技能比武。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color w:val="FF0000"/>
          <w:sz w:val="28"/>
          <w:szCs w:val="28"/>
          <w:lang w:val="en-US" w:eastAsia="zh-CN"/>
        </w:rPr>
      </w:pPr>
      <w:r>
        <w:rPr>
          <w:rFonts w:hint="eastAsia" w:ascii="楷体" w:hAnsi="楷体" w:eastAsia="楷体" w:cs="楷体"/>
          <w:sz w:val="28"/>
          <w:szCs w:val="28"/>
          <w:lang w:val="en-US" w:eastAsia="zh-CN"/>
        </w:rPr>
        <w:t>二、采购需求内容及技术规格要求</w:t>
      </w:r>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489"/>
        <w:gridCol w:w="1155"/>
        <w:gridCol w:w="2625"/>
        <w:gridCol w:w="1080"/>
        <w:gridCol w:w="960"/>
        <w:gridCol w:w="855"/>
        <w:gridCol w:w="855"/>
        <w:gridCol w:w="2157"/>
        <w:gridCol w:w="5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序号</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货物名称</w:t>
            </w:r>
          </w:p>
        </w:tc>
        <w:tc>
          <w:tcPr>
            <w:tcW w:w="122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技术参数</w:t>
            </w:r>
          </w:p>
        </w:tc>
        <w:tc>
          <w:tcPr>
            <w:tcW w:w="50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参考品牌</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单位</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数量</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质保期</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图片</w:t>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74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纸巾</w:t>
            </w:r>
          </w:p>
        </w:tc>
        <w:tc>
          <w:tcPr>
            <w:tcW w:w="122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规格：长*宽*高</w:t>
            </w:r>
            <w:bookmarkStart w:id="0" w:name="_GoBack"/>
            <w:bookmarkEnd w:id="0"/>
            <w:r>
              <w:rPr>
                <w:rFonts w:hint="eastAsia" w:ascii="宋体" w:hAnsi="宋体" w:eastAsia="宋体" w:cs="宋体"/>
                <w:i w:val="0"/>
                <w:iCs w:val="0"/>
                <w:color w:val="000000"/>
                <w:kern w:val="0"/>
                <w:sz w:val="18"/>
                <w:szCs w:val="18"/>
                <w:u w:val="none"/>
                <w:bdr w:val="none" w:color="auto" w:sz="0" w:space="0"/>
                <w:lang w:val="en-US" w:eastAsia="zh-CN" w:bidi="ar"/>
              </w:rPr>
              <w:t>230*120*80mm;外包装参数：消防主题外包装，硬纸盒定制盒装纸巾;内部参数：350g白卡纸覆亮膜，3层200抽内纸;其他：维达原纸，14g原木浆，三盒一提。</w:t>
            </w:r>
          </w:p>
        </w:tc>
        <w:tc>
          <w:tcPr>
            <w:tcW w:w="50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提</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68070" cy="763270"/>
                  <wp:effectExtent l="0" t="0" r="17780" b="1778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1068070" cy="763270"/>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包含设计外观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74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高音消防哨</w:t>
            </w:r>
          </w:p>
        </w:tc>
        <w:tc>
          <w:tcPr>
            <w:tcW w:w="122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材质：黄铜材质，高分贝。</w:t>
            </w:r>
          </w:p>
        </w:tc>
        <w:tc>
          <w:tcPr>
            <w:tcW w:w="50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62660" cy="996950"/>
                  <wp:effectExtent l="0" t="0" r="8890" b="1270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962660" cy="996950"/>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消防毛巾</w:t>
            </w:r>
          </w:p>
        </w:tc>
        <w:tc>
          <w:tcPr>
            <w:tcW w:w="122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包装：塑封;规格：</w:t>
            </w:r>
            <w:r>
              <w:rPr>
                <w:rFonts w:hint="eastAsia" w:ascii="宋体" w:hAnsi="宋体" w:eastAsia="宋体" w:cs="宋体"/>
                <w:i w:val="0"/>
                <w:iCs w:val="0"/>
                <w:color w:val="000000"/>
                <w:kern w:val="0"/>
                <w:sz w:val="18"/>
                <w:szCs w:val="18"/>
                <w:u w:val="none"/>
                <w:lang w:val="en-US" w:eastAsia="zh-CN" w:bidi="ar"/>
              </w:rPr>
              <w:t>湿毛巾展开后尺寸30*30cm。</w:t>
            </w:r>
          </w:p>
        </w:tc>
        <w:tc>
          <w:tcPr>
            <w:tcW w:w="50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184275" cy="753110"/>
                  <wp:effectExtent l="0" t="0" r="15875" b="889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1184275" cy="753110"/>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消防烟雾弹</w:t>
            </w:r>
          </w:p>
        </w:tc>
        <w:tc>
          <w:tcPr>
            <w:tcW w:w="122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bdr w:val="none" w:color="auto" w:sz="0" w:space="0"/>
                <w:lang w:val="en-US" w:eastAsia="zh-CN" w:bidi="ar"/>
              </w:rPr>
              <w:t>规格：高130mm，直径80mm;颜色：</w:t>
            </w:r>
            <w:r>
              <w:rPr>
                <w:rFonts w:hint="eastAsia" w:ascii="宋体" w:hAnsi="宋体" w:eastAsia="宋体" w:cs="宋体"/>
                <w:i w:val="0"/>
                <w:iCs w:val="0"/>
                <w:color w:val="000000"/>
                <w:kern w:val="0"/>
                <w:sz w:val="18"/>
                <w:szCs w:val="18"/>
                <w:u w:val="none"/>
                <w:lang w:val="en-US" w:eastAsia="zh-CN" w:bidi="ar"/>
              </w:rPr>
              <w:t>红色烟雾。</w:t>
            </w:r>
          </w:p>
        </w:tc>
        <w:tc>
          <w:tcPr>
            <w:tcW w:w="50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57275" cy="1354455"/>
                  <wp:effectExtent l="0" t="0" r="9525" b="1714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1057275" cy="1354455"/>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MFZ/ABC5型干粉</w:t>
            </w:r>
          </w:p>
        </w:tc>
        <w:tc>
          <w:tcPr>
            <w:tcW w:w="122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规格：5KG干粉</w:t>
            </w:r>
          </w:p>
        </w:tc>
        <w:tc>
          <w:tcPr>
            <w:tcW w:w="50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金盾</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具</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9"/>
                <w:rFonts w:hint="eastAsia" w:ascii="宋体" w:hAnsi="宋体" w:eastAsia="宋体" w:cs="宋体"/>
                <w:sz w:val="18"/>
                <w:szCs w:val="18"/>
                <w:bdr w:val="none" w:color="auto" w:sz="0" w:space="0"/>
                <w:lang w:val="en-US" w:eastAsia="zh-CN" w:bidi="ar"/>
              </w:rPr>
              <w:t>3</w:t>
            </w:r>
            <w:r>
              <w:rPr>
                <w:rFonts w:hint="eastAsia" w:ascii="宋体" w:hAnsi="宋体" w:eastAsia="宋体" w:cs="宋体"/>
                <w:i w:val="0"/>
                <w:iCs w:val="0"/>
                <w:color w:val="000000"/>
                <w:kern w:val="0"/>
                <w:sz w:val="18"/>
                <w:szCs w:val="18"/>
                <w:u w:val="none"/>
                <w:bdr w:val="none" w:color="auto" w:sz="0" w:space="0"/>
                <w:lang w:val="en-US" w:eastAsia="zh-CN" w:bidi="ar"/>
              </w:rPr>
              <w:t>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19175" cy="1536065"/>
                  <wp:effectExtent l="0" t="0" r="9525" b="6985"/>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1019175" cy="1536065"/>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0" w:hRule="atLeast"/>
        </w:trPr>
        <w:tc>
          <w:tcPr>
            <w:tcW w:w="22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过滤式消防综合防毒呼吸面罩</w:t>
            </w:r>
          </w:p>
        </w:tc>
        <w:tc>
          <w:tcPr>
            <w:tcW w:w="122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参数:放毒时间大于等于30分钟，呼吸阻力小于800PA</w:t>
            </w:r>
          </w:p>
        </w:tc>
        <w:tc>
          <w:tcPr>
            <w:tcW w:w="50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9"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9"/>
                <w:rFonts w:hint="eastAsia" w:ascii="宋体" w:hAnsi="宋体" w:eastAsia="宋体" w:cs="宋体"/>
                <w:sz w:val="18"/>
                <w:szCs w:val="18"/>
                <w:bdr w:val="none" w:color="auto" w:sz="0" w:space="0"/>
                <w:lang w:val="en-US" w:eastAsia="zh-CN" w:bidi="ar"/>
              </w:rPr>
              <w:t>3</w:t>
            </w:r>
            <w:r>
              <w:rPr>
                <w:rFonts w:hint="eastAsia" w:ascii="宋体" w:hAnsi="宋体" w:eastAsia="宋体" w:cs="宋体"/>
                <w:i w:val="0"/>
                <w:iCs w:val="0"/>
                <w:color w:val="000000"/>
                <w:kern w:val="0"/>
                <w:sz w:val="18"/>
                <w:szCs w:val="18"/>
                <w:u w:val="none"/>
                <w:bdr w:val="none" w:color="auto" w:sz="0" w:space="0"/>
                <w:lang w:val="en-US" w:eastAsia="zh-CN" w:bidi="ar"/>
              </w:rPr>
              <w:t>年</w:t>
            </w:r>
          </w:p>
        </w:tc>
        <w:tc>
          <w:tcPr>
            <w:tcW w:w="101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96010" cy="1194435"/>
                  <wp:effectExtent l="0" t="0" r="8890" b="571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1096010" cy="1194435"/>
                          </a:xfrm>
                          <a:prstGeom prst="rect">
                            <a:avLst/>
                          </a:prstGeom>
                          <a:noFill/>
                          <a:ln w="9525">
                            <a:noFill/>
                          </a:ln>
                        </pic:spPr>
                      </pic:pic>
                    </a:graphicData>
                  </a:graphic>
                </wp:inline>
              </w:drawing>
            </w:r>
          </w:p>
        </w:tc>
        <w:tc>
          <w:tcPr>
            <w:tcW w:w="2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楷体" w:hAnsi="楷体" w:eastAsia="楷体" w:cs="楷体"/>
          <w:sz w:val="32"/>
          <w:szCs w:val="32"/>
          <w:lang w:val="en-US" w:eastAsia="zh-CN"/>
        </w:rPr>
      </w:pPr>
      <w:r>
        <w:rPr>
          <w:rFonts w:hint="eastAsia" w:ascii="宋体" w:hAnsi="宋体" w:eastAsia="宋体" w:cs="宋体"/>
          <w:sz w:val="24"/>
          <w:szCs w:val="24"/>
          <w:lang w:val="en-US" w:eastAsia="zh-CN"/>
        </w:rPr>
        <w:t>注：供应商报价应包括设计、安装、附配件、运输保险、调试、培训、质保期服务及税费等合同履约过程中所发生的一切费用。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三、货物质量标准要求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项目中货物的质量、质保期与售后服务等应符合《二、采购需求内容及技术规格要求》中所述的要求，若所述要求低于国家或行业标准，或未提及适用标准，则按现行有效的国家标准或行业标准的较高标准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2.本项目货物的设计、制造需满足采购人需求部门要求，采购人有权对供应商提供的设计方案进行修改；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四、交货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1.交货时间：2021年11月中下旬；</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2.交货地点：杭海城际铁路盐官车辆基地或由采购人指定其他地点；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3.收货联系人：陈宇喆   联系电话：0573-87371841/13073666011；</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4.运输：由供应商负责将本项目中物资运送至采购人需求部门指定地点，运输过程中所产生的一切费用由供应商承担，因运输不当造成物资损坏的，由供应商负责在采购人需求时间内进行更换；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包装：供应商货物包装必须与运输方式相适应，包装方式的确定及包装费用均由供应商负责，包装应足以承受整个过程中的运输、转运、装卸、储存等，充分考虑到运输途中的各种情况（如恶劣气候等）和海宁地区的气候特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五、验收标准及方式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1.验收标准：按照供应商提供的样品和相关资料以及相关国家标准和行业标准；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2.验收方式：参照样品、采用目测的方法对货物的外观查看完好情况及有效期情况；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3.验收地点：杭海城际铁路盐官车辆基地或由采购人指定其他地点；；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4.验收负责人：陈宇喆   联系电话：0573-87371841/13073666011；</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5.其他要求说明：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720" w:firstLineChars="3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本项目中物资验收合格需满足以下条件：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（1）详细装箱清单一式贰份，送货单一式贰份；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（2）货物具备产品合格证；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（3）其它国家规定需要具备生产许可证书的应急物资必须具备产品合格证书。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（5）对于进口产品，供货商必须提供相应的进口报关单和商检证明；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（6）供货商已按照合同规定提供了全部产品及完整的技术资料；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（7）货物符合需求书文件技术规格的要求，性能满足要求。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（8）若货物验收时有关技术参数不能满足需求书文件技术要求，采购人有权要求更换，同时有权要求索赔，所产生的一切费用（含所有检验费用）由供货商承担。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供应商需对提供货物的质量、规格、数量等进行全面的检验，确保合格后，方可送货。若供应商提供伪劣产品或提供质量有问题的货物等，一经发现，采购人有权解除本合同，且由此而产生的一切费用和责任由供应商承担。导致我方因此产生损失，我方有权提出索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六、质保期要求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质保期：质保期中选供应商提供的货物的品质保证期应符合国家或行业相关标准（相关标准以最高标准为准），没有相关标准的不低于12个月。从货物验收合格交付之日起计算，项目中分项要求及技术需求中规定的，按规定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2.有保质期或有效期的货物，交货时的有效保质期或有效期须不少于整个保质期或有效期的2/3；无保质期或有效期的货物，国产或进口货物须为交货时半年以内生产。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七、售后服务要求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1.培训：供应商根据采购人实际需求提供物资使用方面的免费培训；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2.其他：在质保期内出现质量问题，由供货商在7天内负责修复或者更换，修复不好或经二次修复仍出现质量问题的，予以更换，造成采购人的损失，由供货商负责，采购人有权向供应商提出索赔。产品修复期间内，需要免费提供同款产品免费代替使用。</w:t>
      </w:r>
    </w:p>
    <w:sectPr>
      <w:pgSz w:w="11906" w:h="16838"/>
      <w:pgMar w:top="720" w:right="720" w:bottom="720" w:left="720" w:header="851" w:footer="992" w:gutter="0"/>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E0D6E"/>
    <w:rsid w:val="04497ADE"/>
    <w:rsid w:val="0A504355"/>
    <w:rsid w:val="1E9A6F67"/>
    <w:rsid w:val="21527A9F"/>
    <w:rsid w:val="29A83860"/>
    <w:rsid w:val="2D145D09"/>
    <w:rsid w:val="31C734ED"/>
    <w:rsid w:val="3D5A307D"/>
    <w:rsid w:val="3E1D2A8F"/>
    <w:rsid w:val="44CB10F9"/>
    <w:rsid w:val="47194233"/>
    <w:rsid w:val="4B513A2E"/>
    <w:rsid w:val="4BF367DB"/>
    <w:rsid w:val="50872ACA"/>
    <w:rsid w:val="53D54E65"/>
    <w:rsid w:val="596360DA"/>
    <w:rsid w:val="5C346A44"/>
    <w:rsid w:val="5E4926B4"/>
    <w:rsid w:val="635C4C90"/>
    <w:rsid w:val="6D7A64EE"/>
    <w:rsid w:val="6DD22C9E"/>
    <w:rsid w:val="720E2497"/>
    <w:rsid w:val="7C41222B"/>
    <w:rsid w:val="7F2A3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Strong"/>
    <w:basedOn w:val="4"/>
    <w:qFormat/>
    <w:uiPriority w:val="0"/>
    <w:rPr>
      <w:b/>
    </w:rPr>
  </w:style>
  <w:style w:type="character" w:styleId="6">
    <w:name w:val="Hyperlink"/>
    <w:basedOn w:val="4"/>
    <w:qFormat/>
    <w:uiPriority w:val="0"/>
    <w:rPr>
      <w:color w:val="0000FF"/>
      <w:u w:val="single"/>
    </w:rPr>
  </w:style>
  <w:style w:type="character" w:customStyle="1" w:styleId="7">
    <w:name w:val="font31"/>
    <w:basedOn w:val="4"/>
    <w:qFormat/>
    <w:uiPriority w:val="0"/>
    <w:rPr>
      <w:rFonts w:hint="eastAsia" w:ascii="宋体" w:hAnsi="宋体" w:eastAsia="宋体" w:cs="宋体"/>
      <w:color w:val="000000"/>
      <w:sz w:val="21"/>
      <w:szCs w:val="21"/>
      <w:u w:val="none"/>
    </w:rPr>
  </w:style>
  <w:style w:type="character" w:customStyle="1" w:styleId="8">
    <w:name w:val="font41"/>
    <w:basedOn w:val="4"/>
    <w:qFormat/>
    <w:uiPriority w:val="0"/>
    <w:rPr>
      <w:rFonts w:hint="eastAsia" w:ascii="宋体" w:hAnsi="宋体" w:eastAsia="宋体" w:cs="宋体"/>
      <w:color w:val="000000"/>
      <w:sz w:val="21"/>
      <w:szCs w:val="21"/>
      <w:u w:val="none"/>
    </w:rPr>
  </w:style>
  <w:style w:type="character" w:customStyle="1" w:styleId="9">
    <w:name w:val="font01"/>
    <w:basedOn w:val="4"/>
    <w:uiPriority w:val="0"/>
    <w:rPr>
      <w:rFonts w:hint="default"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172</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2021-01-16T08:28:00Z</dcterms:created>
  <dc:creator>石成果</dc:creator>
  <cp:lastModifiedBy>WO叫周天悦</cp:lastModifiedBy>
  <dcterms:modified xsi:type="dcterms:W3CDTF">2021-11-10T06:09:55Z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2308A58DFDA44A1C96A5C58455AE4746</vt:lpwstr>
  </property>
</Properties>
</file>